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B" w:rsidRDefault="00042A9B" w:rsidP="00661F68">
      <w:pPr>
        <w:tabs>
          <w:tab w:val="left" w:pos="59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90"/>
        <w:gridCol w:w="4140"/>
        <w:gridCol w:w="4227"/>
        <w:gridCol w:w="3058"/>
      </w:tblGrid>
      <w:tr w:rsidR="00D0586B" w:rsidRPr="00C65BFB" w:rsidTr="00A227F6">
        <w:tc>
          <w:tcPr>
            <w:tcW w:w="14390" w:type="dxa"/>
            <w:gridSpan w:val="5"/>
            <w:shd w:val="clear" w:color="auto" w:fill="B2A1C7"/>
          </w:tcPr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t>Standard 2:  Performing – Realizing artistic ideas and work through interpretation and presentation</w:t>
            </w:r>
          </w:p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C6" w:rsidRPr="005A2EC6" w:rsidTr="00A227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5A2EC6" w:rsidRP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1</w:t>
            </w:r>
            <w:r w:rsidR="005A2EC6" w:rsidRPr="005A2EC6">
              <w:rPr>
                <w:rFonts w:cstheme="minorHAnsi"/>
                <w:b/>
              </w:rPr>
              <w:t>: Select – Select varied musical work to present based on interest, knowledge, and technical skill, and context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C16546">
        <w:tc>
          <w:tcPr>
            <w:tcW w:w="7105" w:type="dxa"/>
            <w:gridSpan w:val="3"/>
          </w:tcPr>
          <w:p w:rsidR="005A2EC6" w:rsidRPr="005A2EC6" w:rsidRDefault="005A2EC6" w:rsidP="007E19A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>:  Performers’ interest in and knowledge of musical works, understanding of their own technical skill, and the context for a performance influence the selection of repertoire.</w:t>
            </w:r>
          </w:p>
        </w:tc>
        <w:tc>
          <w:tcPr>
            <w:tcW w:w="7285" w:type="dxa"/>
            <w:gridSpan w:val="2"/>
          </w:tcPr>
          <w:p w:rsidR="005A2EC6" w:rsidRPr="005A2EC6" w:rsidRDefault="005A2EC6" w:rsidP="007E19A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>:  How do performers select repertoire?</w:t>
            </w:r>
          </w:p>
        </w:tc>
      </w:tr>
      <w:tr w:rsidR="007D1065" w:rsidRPr="007D1065" w:rsidTr="007D1065">
        <w:tc>
          <w:tcPr>
            <w:tcW w:w="2875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7D1065" w:rsidRPr="007D1065" w:rsidRDefault="007D1065" w:rsidP="007D1065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407F20" w:rsidRPr="0038430D" w:rsidTr="0038430D">
        <w:trPr>
          <w:trHeight w:val="2897"/>
        </w:trPr>
        <w:tc>
          <w:tcPr>
            <w:tcW w:w="2875" w:type="dxa"/>
          </w:tcPr>
          <w:p w:rsidR="00407F20" w:rsidRPr="0038430D" w:rsidRDefault="0038430D" w:rsidP="007E19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D26D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  <w:r w:rsidRPr="0038430D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7" w:type="dxa"/>
          </w:tcPr>
          <w:p w:rsidR="00407F20" w:rsidRPr="0038430D" w:rsidRDefault="0038430D" w:rsidP="007E19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2EC6" w:rsidTr="00A227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2</w:t>
            </w:r>
            <w:r w:rsidR="005A2EC6">
              <w:rPr>
                <w:rFonts w:cstheme="minorHAnsi"/>
                <w:b/>
              </w:rPr>
              <w:t>:  Analyze – Analyze the structure and context of varied musical works and their implications for performance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C16546">
        <w:tc>
          <w:tcPr>
            <w:tcW w:w="7105" w:type="dxa"/>
            <w:gridSpan w:val="3"/>
          </w:tcPr>
          <w:p w:rsidR="005A2EC6" w:rsidRPr="005A2EC6" w:rsidRDefault="005A2EC6" w:rsidP="00A227F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A227F6">
              <w:rPr>
                <w:rFonts w:cstheme="minorHAnsi"/>
              </w:rPr>
              <w:t>Analyzing creators’ context and how they manipulate elements of music provides insight into their intent and informs performance.</w:t>
            </w:r>
          </w:p>
        </w:tc>
        <w:tc>
          <w:tcPr>
            <w:tcW w:w="7285" w:type="dxa"/>
            <w:gridSpan w:val="2"/>
          </w:tcPr>
          <w:p w:rsidR="005A2EC6" w:rsidRPr="005A2EC6" w:rsidRDefault="005A2EC6" w:rsidP="00A227F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A227F6">
              <w:rPr>
                <w:rFonts w:cstheme="minorHAnsi"/>
              </w:rPr>
              <w:t>How does understanding the structure and context of musical works inform performance?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407F20" w:rsidRPr="0038430D" w:rsidTr="0038430D">
        <w:trPr>
          <w:trHeight w:val="3248"/>
        </w:trPr>
        <w:tc>
          <w:tcPr>
            <w:tcW w:w="2965" w:type="dxa"/>
            <w:gridSpan w:val="2"/>
          </w:tcPr>
          <w:p w:rsidR="00407F20" w:rsidRPr="0038430D" w:rsidRDefault="0038430D" w:rsidP="00A227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A227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A227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A227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A227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A227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A227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A22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407F20" w:rsidRPr="0038430D" w:rsidRDefault="00407F20" w:rsidP="00A227F6">
            <w:pPr>
              <w:rPr>
                <w:rFonts w:cstheme="minorHAnsi"/>
                <w:b/>
                <w:sz w:val="20"/>
                <w:szCs w:val="20"/>
              </w:rPr>
            </w:pPr>
            <w:r w:rsidRPr="0038430D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A227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407F20" w:rsidRPr="0038430D" w:rsidRDefault="0038430D" w:rsidP="00A227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</w:tc>
        <w:tc>
          <w:tcPr>
            <w:tcW w:w="3058" w:type="dxa"/>
          </w:tcPr>
          <w:p w:rsidR="00407F20" w:rsidRPr="0038430D" w:rsidRDefault="00407F20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4F04" w:rsidTr="00C94F04">
        <w:tc>
          <w:tcPr>
            <w:tcW w:w="14390" w:type="dxa"/>
            <w:gridSpan w:val="5"/>
            <w:shd w:val="clear" w:color="auto" w:fill="B2A1C7"/>
          </w:tcPr>
          <w:p w:rsidR="00C94F04" w:rsidRPr="005A2EC6" w:rsidRDefault="00C94F04" w:rsidP="00C94F04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lastRenderedPageBreak/>
              <w:t>Standard 2:  Performing – Realizing artistic ideas and work through interpretation and presentation</w:t>
            </w:r>
          </w:p>
          <w:p w:rsidR="00C94F04" w:rsidRDefault="00C94F04" w:rsidP="00E976F6">
            <w:pPr>
              <w:rPr>
                <w:rFonts w:cstheme="minorHAnsi"/>
                <w:b/>
              </w:rPr>
            </w:pPr>
          </w:p>
        </w:tc>
      </w:tr>
      <w:tr w:rsidR="00C16546" w:rsidTr="00E976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C1654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3</w:t>
            </w:r>
            <w:r w:rsidR="00C16546">
              <w:rPr>
                <w:rFonts w:cstheme="minorHAnsi"/>
                <w:b/>
              </w:rPr>
              <w:t xml:space="preserve">:  Interpret – </w:t>
            </w:r>
            <w:r w:rsidR="008454F8">
              <w:rPr>
                <w:rFonts w:cstheme="minorHAnsi"/>
                <w:b/>
              </w:rPr>
              <w:t>Develop personal interpretations that consider creators’ intent</w:t>
            </w:r>
          </w:p>
          <w:p w:rsidR="00C16546" w:rsidRPr="005A2EC6" w:rsidRDefault="00C16546" w:rsidP="00E976F6">
            <w:pPr>
              <w:rPr>
                <w:rFonts w:cstheme="minorHAnsi"/>
                <w:b/>
              </w:rPr>
            </w:pPr>
          </w:p>
        </w:tc>
      </w:tr>
      <w:tr w:rsidR="00C16546" w:rsidRPr="00D0586B" w:rsidTr="00E976F6">
        <w:tc>
          <w:tcPr>
            <w:tcW w:w="7105" w:type="dxa"/>
            <w:gridSpan w:val="3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Performers make interpretive decision based on their understanding of context and expressive intent.</w:t>
            </w:r>
          </w:p>
        </w:tc>
        <w:tc>
          <w:tcPr>
            <w:tcW w:w="7285" w:type="dxa"/>
            <w:gridSpan w:val="2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How do performers interpret musical works?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407F20" w:rsidRPr="0038430D" w:rsidTr="00B222B8">
        <w:trPr>
          <w:trHeight w:val="3184"/>
        </w:trPr>
        <w:tc>
          <w:tcPr>
            <w:tcW w:w="2965" w:type="dxa"/>
            <w:gridSpan w:val="2"/>
          </w:tcPr>
          <w:p w:rsidR="00407F20" w:rsidRPr="0038430D" w:rsidRDefault="0038430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  <w:r w:rsidRPr="0038430D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C165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C165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C165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407F20" w:rsidRPr="0038430D" w:rsidRDefault="0038430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</w:tc>
        <w:tc>
          <w:tcPr>
            <w:tcW w:w="3058" w:type="dxa"/>
          </w:tcPr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4F8" w:rsidTr="00E976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5518E5" w:rsidRPr="005A2EC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4</w:t>
            </w:r>
            <w:r w:rsidR="008454F8">
              <w:rPr>
                <w:rFonts w:cstheme="minorHAnsi"/>
                <w:b/>
              </w:rPr>
              <w:t>:  Rehearse, Evaluate, and Refine – Evaluate and refine personal and ensemble performances, individually or in collaboration with others.</w:t>
            </w:r>
          </w:p>
        </w:tc>
      </w:tr>
      <w:tr w:rsidR="008454F8" w:rsidRPr="00D0586B" w:rsidTr="00E976F6">
        <w:tc>
          <w:tcPr>
            <w:tcW w:w="7105" w:type="dxa"/>
            <w:gridSpan w:val="3"/>
          </w:tcPr>
          <w:p w:rsidR="008454F8" w:rsidRPr="005A2EC6" w:rsidRDefault="008454F8" w:rsidP="008454F8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To express their musical ideas, musicians analyze, evaluate, and refine their performance over time through openness to new ideas, persistence, and the application of appropriate criteria.</w:t>
            </w:r>
          </w:p>
        </w:tc>
        <w:tc>
          <w:tcPr>
            <w:tcW w:w="7285" w:type="dxa"/>
            <w:gridSpan w:val="2"/>
          </w:tcPr>
          <w:p w:rsidR="008454F8" w:rsidRPr="005A2EC6" w:rsidRDefault="008454F8" w:rsidP="008454F8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How do musicians improve the quality of their performance?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407F20" w:rsidRPr="0038430D" w:rsidTr="0038430D">
        <w:trPr>
          <w:trHeight w:val="3788"/>
        </w:trPr>
        <w:tc>
          <w:tcPr>
            <w:tcW w:w="2965" w:type="dxa"/>
            <w:gridSpan w:val="2"/>
          </w:tcPr>
          <w:p w:rsidR="00407F20" w:rsidRPr="0038430D" w:rsidRDefault="0038430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  <w:r w:rsidRPr="0038430D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407F20" w:rsidRPr="0038430D" w:rsidRDefault="0038430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</w:tc>
        <w:tc>
          <w:tcPr>
            <w:tcW w:w="3058" w:type="dxa"/>
          </w:tcPr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4F04" w:rsidTr="00C94F04">
        <w:tc>
          <w:tcPr>
            <w:tcW w:w="14390" w:type="dxa"/>
            <w:gridSpan w:val="5"/>
            <w:shd w:val="clear" w:color="auto" w:fill="B2A1C7"/>
          </w:tcPr>
          <w:p w:rsidR="00C94F04" w:rsidRDefault="00C94F04" w:rsidP="00C94F04">
            <w:pPr>
              <w:rPr>
                <w:rFonts w:cstheme="minorHAnsi"/>
                <w:b/>
                <w:sz w:val="24"/>
                <w:szCs w:val="24"/>
              </w:rPr>
            </w:pPr>
            <w:r w:rsidRPr="005D6829">
              <w:rPr>
                <w:rFonts w:cstheme="minorHAnsi"/>
                <w:b/>
                <w:sz w:val="24"/>
                <w:szCs w:val="24"/>
              </w:rPr>
              <w:t>Standard 2:  Performing – Realizing artistic ideas and work through interpretation and presentation</w:t>
            </w:r>
          </w:p>
          <w:p w:rsidR="00C94F04" w:rsidRDefault="00C94F04" w:rsidP="00C94F04"/>
        </w:tc>
      </w:tr>
      <w:tr w:rsidR="00B322F7" w:rsidTr="00E976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5518E5" w:rsidRPr="005A2EC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5</w:t>
            </w:r>
            <w:r w:rsidR="00B322F7">
              <w:rPr>
                <w:rFonts w:cstheme="minorHAnsi"/>
                <w:b/>
              </w:rPr>
              <w:t>:  Present – Perform expressively, with appropriate interpretation and technical accuracy, and in a manner appropriate to the audience and context.</w:t>
            </w:r>
          </w:p>
        </w:tc>
      </w:tr>
      <w:tr w:rsidR="00B322F7" w:rsidRPr="00D0586B" w:rsidTr="00E976F6">
        <w:tc>
          <w:tcPr>
            <w:tcW w:w="7105" w:type="dxa"/>
            <w:gridSpan w:val="3"/>
          </w:tcPr>
          <w:p w:rsidR="00B322F7" w:rsidRPr="005A2EC6" w:rsidRDefault="00B322F7" w:rsidP="00B322F7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Musicians judge performance based on criteria that vary across time, place and cultures.  The context and how a work is presented influence the audience response.</w:t>
            </w:r>
          </w:p>
        </w:tc>
        <w:tc>
          <w:tcPr>
            <w:tcW w:w="7285" w:type="dxa"/>
            <w:gridSpan w:val="2"/>
          </w:tcPr>
          <w:p w:rsidR="00B322F7" w:rsidRPr="005A2EC6" w:rsidRDefault="00B322F7" w:rsidP="00B322F7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When is a performance judged ready to present?  How do context and the manner in which musical work is presented influence audience response?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407F20" w:rsidRPr="0038430D" w:rsidTr="006B60A8">
        <w:trPr>
          <w:trHeight w:val="3184"/>
        </w:trPr>
        <w:tc>
          <w:tcPr>
            <w:tcW w:w="2965" w:type="dxa"/>
            <w:gridSpan w:val="2"/>
          </w:tcPr>
          <w:p w:rsidR="00407F20" w:rsidRPr="0038430D" w:rsidRDefault="0038430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  <w:r w:rsidRPr="0038430D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D26D61">
            <w:pPr>
              <w:rPr>
                <w:rFonts w:cstheme="minorHAnsi"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7F20" w:rsidRPr="0038430D" w:rsidRDefault="00407F20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38430D" w:rsidRPr="0038430D" w:rsidRDefault="0038430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</w:tc>
        <w:tc>
          <w:tcPr>
            <w:tcW w:w="3058" w:type="dxa"/>
          </w:tcPr>
          <w:p w:rsidR="00407F20" w:rsidRPr="0038430D" w:rsidRDefault="00407F20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4A6F" w:rsidRDefault="00304A6F"/>
    <w:sectPr w:rsidR="00304A6F" w:rsidSect="008B28A8">
      <w:headerReference w:type="default" r:id="rId8"/>
      <w:footerReference w:type="default" r:id="rId9"/>
      <w:pgSz w:w="15840" w:h="12240" w:orient="landscape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45" w:rsidRDefault="00871645" w:rsidP="00661F68">
      <w:pPr>
        <w:spacing w:after="0" w:line="240" w:lineRule="auto"/>
      </w:pPr>
      <w:r>
        <w:separator/>
      </w:r>
    </w:p>
  </w:endnote>
  <w:endnote w:type="continuationSeparator" w:id="0">
    <w:p w:rsidR="00871645" w:rsidRDefault="00871645" w:rsidP="006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60398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8430D" w:rsidRDefault="0038430D">
            <w:pPr>
              <w:pStyle w:val="Footer"/>
            </w:pPr>
            <w:r>
              <w:rPr>
                <w:sz w:val="16"/>
                <w:szCs w:val="16"/>
              </w:rPr>
              <w:t>KMEA ISW Standards Presentation 2/25/16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8430D">
              <w:rPr>
                <w:sz w:val="16"/>
                <w:szCs w:val="16"/>
              </w:rPr>
              <w:t xml:space="preserve">Page </w:t>
            </w:r>
            <w:r w:rsidRPr="0038430D">
              <w:rPr>
                <w:b/>
                <w:bCs/>
                <w:sz w:val="16"/>
                <w:szCs w:val="16"/>
              </w:rPr>
              <w:fldChar w:fldCharType="begin"/>
            </w:r>
            <w:r w:rsidRPr="0038430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8430D">
              <w:rPr>
                <w:b/>
                <w:bCs/>
                <w:sz w:val="16"/>
                <w:szCs w:val="16"/>
              </w:rPr>
              <w:fldChar w:fldCharType="separate"/>
            </w:r>
            <w:r w:rsidR="00871645">
              <w:rPr>
                <w:b/>
                <w:bCs/>
                <w:noProof/>
                <w:sz w:val="16"/>
                <w:szCs w:val="16"/>
              </w:rPr>
              <w:t>1</w:t>
            </w:r>
            <w:r w:rsidRPr="0038430D">
              <w:rPr>
                <w:b/>
                <w:bCs/>
                <w:sz w:val="16"/>
                <w:szCs w:val="16"/>
              </w:rPr>
              <w:fldChar w:fldCharType="end"/>
            </w:r>
            <w:r w:rsidRPr="0038430D">
              <w:rPr>
                <w:sz w:val="16"/>
                <w:szCs w:val="16"/>
              </w:rPr>
              <w:t xml:space="preserve"> of </w:t>
            </w:r>
            <w:r w:rsidRPr="0038430D">
              <w:rPr>
                <w:b/>
                <w:bCs/>
                <w:sz w:val="16"/>
                <w:szCs w:val="16"/>
              </w:rPr>
              <w:fldChar w:fldCharType="begin"/>
            </w:r>
            <w:r w:rsidRPr="0038430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8430D">
              <w:rPr>
                <w:b/>
                <w:bCs/>
                <w:sz w:val="16"/>
                <w:szCs w:val="16"/>
              </w:rPr>
              <w:fldChar w:fldCharType="separate"/>
            </w:r>
            <w:r w:rsidR="00871645">
              <w:rPr>
                <w:b/>
                <w:bCs/>
                <w:noProof/>
                <w:sz w:val="16"/>
                <w:szCs w:val="16"/>
              </w:rPr>
              <w:t>1</w:t>
            </w:r>
            <w:r w:rsidRPr="0038430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430D" w:rsidRDefault="00384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45" w:rsidRDefault="00871645" w:rsidP="00661F68">
      <w:pPr>
        <w:spacing w:after="0" w:line="240" w:lineRule="auto"/>
      </w:pPr>
      <w:r>
        <w:separator/>
      </w:r>
    </w:p>
  </w:footnote>
  <w:footnote w:type="continuationSeparator" w:id="0">
    <w:p w:rsidR="00871645" w:rsidRDefault="00871645" w:rsidP="006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68" w:rsidRDefault="00661F68">
    <w:pPr>
      <w:pStyle w:val="Header"/>
    </w:pPr>
    <w:r w:rsidRPr="00661F68">
      <w:rPr>
        <w:b/>
      </w:rPr>
      <w:ptab w:relativeTo="margin" w:alignment="center" w:leader="none"/>
    </w:r>
    <w:r w:rsidR="00D0586B">
      <w:rPr>
        <w:b/>
      </w:rPr>
      <w:t xml:space="preserve">Music </w:t>
    </w:r>
    <w:r w:rsidRPr="00661F68">
      <w:rPr>
        <w:b/>
      </w:rPr>
      <w:t>Curriculum</w:t>
    </w:r>
    <w:r w:rsidR="00D26D61">
      <w:rPr>
        <w:b/>
      </w:rPr>
      <w:t xml:space="preserve"> Template Sample</w:t>
    </w:r>
    <w:r w:rsidR="0038430D">
      <w:rPr>
        <w:b/>
      </w:rPr>
      <w:t xml:space="preserve"> - Moderate</w:t>
    </w:r>
    <w:r w:rsidRPr="00661F6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BA4"/>
    <w:multiLevelType w:val="hybridMultilevel"/>
    <w:tmpl w:val="AB1C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D5BAA"/>
    <w:multiLevelType w:val="hybridMultilevel"/>
    <w:tmpl w:val="BF0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F40"/>
    <w:multiLevelType w:val="hybridMultilevel"/>
    <w:tmpl w:val="3044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9351E5"/>
    <w:multiLevelType w:val="hybridMultilevel"/>
    <w:tmpl w:val="F02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F"/>
    <w:rsid w:val="00020AC3"/>
    <w:rsid w:val="00021F53"/>
    <w:rsid w:val="00042A9B"/>
    <w:rsid w:val="000C2DD2"/>
    <w:rsid w:val="002A138F"/>
    <w:rsid w:val="00304A6F"/>
    <w:rsid w:val="0038430D"/>
    <w:rsid w:val="00407F20"/>
    <w:rsid w:val="005518E5"/>
    <w:rsid w:val="00584B3B"/>
    <w:rsid w:val="005A2EC6"/>
    <w:rsid w:val="00661F68"/>
    <w:rsid w:val="007128B8"/>
    <w:rsid w:val="007D1065"/>
    <w:rsid w:val="007E4966"/>
    <w:rsid w:val="008454F8"/>
    <w:rsid w:val="00871645"/>
    <w:rsid w:val="008948AD"/>
    <w:rsid w:val="008B28A8"/>
    <w:rsid w:val="00943119"/>
    <w:rsid w:val="00A05E03"/>
    <w:rsid w:val="00A227F6"/>
    <w:rsid w:val="00B322F7"/>
    <w:rsid w:val="00C15875"/>
    <w:rsid w:val="00C16546"/>
    <w:rsid w:val="00C94F04"/>
    <w:rsid w:val="00C94F96"/>
    <w:rsid w:val="00CD2338"/>
    <w:rsid w:val="00D0586B"/>
    <w:rsid w:val="00D26D61"/>
    <w:rsid w:val="00D70BCF"/>
    <w:rsid w:val="00FA62A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2B88-A4CB-4D5E-9DF0-4757CB1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68"/>
  </w:style>
  <w:style w:type="paragraph" w:styleId="Footer">
    <w:name w:val="footer"/>
    <w:basedOn w:val="Normal"/>
    <w:link w:val="Foot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68"/>
  </w:style>
  <w:style w:type="paragraph" w:styleId="ListParagraph">
    <w:name w:val="List Paragraph"/>
    <w:basedOn w:val="Normal"/>
    <w:uiPriority w:val="34"/>
    <w:qFormat/>
    <w:rsid w:val="009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EBA3-1A46-4708-AB4C-99FC5FC7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Gabel</dc:creator>
  <cp:keywords/>
  <dc:description/>
  <cp:lastModifiedBy>Martha Gabel</cp:lastModifiedBy>
  <cp:revision>7</cp:revision>
  <dcterms:created xsi:type="dcterms:W3CDTF">2016-01-29T23:38:00Z</dcterms:created>
  <dcterms:modified xsi:type="dcterms:W3CDTF">2016-02-22T16:00:00Z</dcterms:modified>
</cp:coreProperties>
</file>